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EDF7" w14:textId="5C3BF654" w:rsidR="00CB00EA" w:rsidRDefault="00EF69F8">
      <w:hyperlink r:id="rId4" w:history="1">
        <w:r>
          <w:rPr>
            <w:rStyle w:val="Hyperlink"/>
          </w:rPr>
          <w:t>https://www.mesageruldesibiu.ro/foto-monument-repus-in-valoare-la-miercurea-sibiului/</w:t>
        </w:r>
      </w:hyperlink>
    </w:p>
    <w:sectPr w:rsidR="00CB0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F8"/>
    <w:rsid w:val="00B91F47"/>
    <w:rsid w:val="00CB00EA"/>
    <w:rsid w:val="00E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F392"/>
  <w15:chartTrackingRefBased/>
  <w15:docId w15:val="{69E258B4-6CD6-45F0-B2C7-E1601541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9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sageruldesibiu.ro/foto-monument-repus-in-valoare-la-miercurea-sibiul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elenacurcean@gmail.com</dc:creator>
  <cp:keywords/>
  <dc:description/>
  <cp:lastModifiedBy>elenacurcean@gmail.com</cp:lastModifiedBy>
  <cp:revision>1</cp:revision>
  <dcterms:created xsi:type="dcterms:W3CDTF">2023-07-12T09:57:00Z</dcterms:created>
  <dcterms:modified xsi:type="dcterms:W3CDTF">2023-07-12T09:58:00Z</dcterms:modified>
</cp:coreProperties>
</file>